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3C7B5F21"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87250">
              <w:rPr>
                <w:rFonts w:cs="Arial"/>
                <w:bCs/>
                <w:noProof/>
                <w:sz w:val="20"/>
              </w:rPr>
              <w:t>2026-80-77</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0D2E3D1A"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87250">
              <w:rPr>
                <w:rFonts w:cs="Arial"/>
                <w:bCs/>
                <w:noProof/>
                <w:sz w:val="20"/>
              </w:rPr>
              <w:t>Beschaffung eines LKW mit Ladekran für den Betriebshof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0787282">
    <w:abstractNumId w:val="1"/>
  </w:num>
  <w:num w:numId="2" w16cid:durableId="796215907">
    <w:abstractNumId w:val="3"/>
  </w:num>
  <w:num w:numId="3" w16cid:durableId="1729955974">
    <w:abstractNumId w:val="0"/>
  </w:num>
  <w:num w:numId="4" w16cid:durableId="305673352">
    <w:abstractNumId w:val="2"/>
  </w:num>
  <w:num w:numId="5" w16cid:durableId="1843231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44337"/>
    <w:rsid w:val="00656D56"/>
    <w:rsid w:val="00662A16"/>
    <w:rsid w:val="006668B0"/>
    <w:rsid w:val="0067329A"/>
    <w:rsid w:val="00687250"/>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402A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2508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2026-07-07T09:19:00Z</dcterms:modified>
</cp:coreProperties>
</file>